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D3" w:rsidRDefault="006775D3" w:rsidP="006775D3">
      <w:pPr>
        <w:jc w:val="center"/>
      </w:pPr>
      <w:r>
        <w:rPr>
          <w:b/>
          <w:sz w:val="28"/>
          <w:szCs w:val="28"/>
        </w:rPr>
        <w:t>АДМИНИСТРАЦИЯ ТРОСТЯНСКОГО</w:t>
      </w:r>
    </w:p>
    <w:p w:rsidR="006775D3" w:rsidRDefault="006775D3" w:rsidP="00677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6775D3" w:rsidRDefault="006775D3" w:rsidP="00677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6775D3" w:rsidRDefault="006775D3" w:rsidP="00677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775D3" w:rsidRDefault="006775D3" w:rsidP="006775D3"/>
    <w:p w:rsidR="006775D3" w:rsidRDefault="006775D3" w:rsidP="00677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РАСПОРЯЖЕНИЯ</w:t>
      </w:r>
    </w:p>
    <w:p w:rsidR="006775D3" w:rsidRDefault="006775D3" w:rsidP="006775D3">
      <w:pPr>
        <w:rPr>
          <w:b/>
          <w:sz w:val="28"/>
          <w:szCs w:val="28"/>
        </w:rPr>
      </w:pPr>
    </w:p>
    <w:p w:rsidR="006775D3" w:rsidRDefault="006775D3" w:rsidP="006775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6775D3" w:rsidRDefault="006775D3" w:rsidP="006775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6775D3" w:rsidRDefault="006775D3" w:rsidP="006775D3">
      <w:r>
        <w:rPr>
          <w:b/>
          <w:sz w:val="28"/>
          <w:szCs w:val="28"/>
        </w:rPr>
        <w:t>Тростянского муниципального образования</w:t>
      </w:r>
    </w:p>
    <w:p w:rsidR="006775D3" w:rsidRDefault="006775D3" w:rsidP="006775D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6775D3" w:rsidRDefault="006775D3" w:rsidP="006775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775D3" w:rsidRDefault="006775D3" w:rsidP="006775D3">
      <w:pPr>
        <w:jc w:val="both"/>
        <w:rPr>
          <w:sz w:val="28"/>
          <w:szCs w:val="28"/>
        </w:rPr>
      </w:pPr>
    </w:p>
    <w:p w:rsidR="00CD6A08" w:rsidRPr="00C324DA" w:rsidRDefault="00CD6A08" w:rsidP="00CD6A08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proofErr w:type="spellStart"/>
      <w:r>
        <w:rPr>
          <w:sz w:val="28"/>
          <w:szCs w:val="28"/>
        </w:rPr>
        <w:t>включаясоответственно</w:t>
      </w:r>
      <w:proofErr w:type="spellEnd"/>
      <w:proofErr w:type="gramEnd"/>
      <w:r>
        <w:rPr>
          <w:sz w:val="28"/>
          <w:szCs w:val="28"/>
        </w:rPr>
        <w:t xml:space="preserve">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от 21 декабря 2015 года №258-П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CD6A08" w:rsidRPr="00623FF9" w:rsidRDefault="00CD6A08" w:rsidP="00CD6A08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proofErr w:type="spellStart"/>
      <w:r>
        <w:rPr>
          <w:sz w:val="28"/>
          <w:szCs w:val="28"/>
        </w:rPr>
        <w:t>Тростянского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№1.</w:t>
      </w:r>
    </w:p>
    <w:p w:rsidR="00CD6A08" w:rsidRPr="00673975" w:rsidRDefault="00CD6A08" w:rsidP="00CD6A08">
      <w:pPr>
        <w:numPr>
          <w:ilvl w:val="3"/>
          <w:numId w:val="2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нормативы, применяемые при расчете нормативных затрат, на обеспечение функций администрации </w:t>
      </w:r>
      <w:proofErr w:type="spellStart"/>
      <w:r>
        <w:rPr>
          <w:sz w:val="28"/>
          <w:szCs w:val="28"/>
        </w:rPr>
        <w:t>Тростянского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№2.</w:t>
      </w:r>
    </w:p>
    <w:p w:rsidR="00CD6A08" w:rsidRDefault="00CD6A08" w:rsidP="00CD6A08">
      <w:pPr>
        <w:numPr>
          <w:ilvl w:val="3"/>
          <w:numId w:val="2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Сектору контрактной службы администрации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(Лобачева Л.В.)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CD6A08" w:rsidRPr="00764965" w:rsidRDefault="00CD6A08" w:rsidP="00CD6A08">
      <w:pPr>
        <w:numPr>
          <w:ilvl w:val="3"/>
          <w:numId w:val="2"/>
        </w:numPr>
        <w:tabs>
          <w:tab w:val="clear" w:pos="2955"/>
          <w:tab w:val="num" w:pos="0"/>
        </w:tabs>
        <w:spacing w:before="120"/>
        <w:ind w:left="0" w:firstLine="425"/>
        <w:jc w:val="both"/>
        <w:rPr>
          <w:bCs/>
          <w:sz w:val="28"/>
          <w:szCs w:val="28"/>
        </w:rPr>
      </w:pPr>
      <w:proofErr w:type="gramStart"/>
      <w:r w:rsidRPr="00B96416">
        <w:rPr>
          <w:sz w:val="28"/>
          <w:szCs w:val="28"/>
        </w:rPr>
        <w:lastRenderedPageBreak/>
        <w:t>Контроль за</w:t>
      </w:r>
      <w:proofErr w:type="gramEnd"/>
      <w:r w:rsidRPr="00B9641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B96416">
        <w:rPr>
          <w:sz w:val="28"/>
          <w:szCs w:val="28"/>
        </w:rPr>
        <w:t xml:space="preserve"> возложить на  заместителя главы администрации </w:t>
      </w:r>
      <w:proofErr w:type="spellStart"/>
      <w:r>
        <w:rPr>
          <w:sz w:val="28"/>
          <w:szCs w:val="28"/>
        </w:rPr>
        <w:t>Тростянского</w:t>
      </w:r>
      <w:proofErr w:type="spellEnd"/>
      <w:r>
        <w:rPr>
          <w:sz w:val="28"/>
          <w:szCs w:val="28"/>
        </w:rPr>
        <w:t xml:space="preserve"> муниципального образования Ю.В. </w:t>
      </w:r>
      <w:proofErr w:type="spellStart"/>
      <w:r>
        <w:rPr>
          <w:sz w:val="28"/>
          <w:szCs w:val="28"/>
        </w:rPr>
        <w:t>Чикунова</w:t>
      </w:r>
      <w:proofErr w:type="spellEnd"/>
      <w:r w:rsidRPr="00B96416">
        <w:rPr>
          <w:sz w:val="28"/>
          <w:szCs w:val="28"/>
        </w:rPr>
        <w:t>.</w:t>
      </w:r>
    </w:p>
    <w:p w:rsidR="006775D3" w:rsidRDefault="006775D3" w:rsidP="006775D3">
      <w:pPr>
        <w:rPr>
          <w:b/>
          <w:sz w:val="28"/>
          <w:szCs w:val="28"/>
        </w:rPr>
      </w:pPr>
    </w:p>
    <w:p w:rsidR="006775D3" w:rsidRDefault="006775D3" w:rsidP="006775D3">
      <w:r>
        <w:rPr>
          <w:b/>
          <w:sz w:val="28"/>
          <w:szCs w:val="28"/>
        </w:rPr>
        <w:t xml:space="preserve">Глава Тростянского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775D3" w:rsidRDefault="006775D3" w:rsidP="006775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6775D3" w:rsidRDefault="006775D3" w:rsidP="006775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Н.В. Смирнов</w:t>
      </w:r>
    </w:p>
    <w:p w:rsidR="006775D3" w:rsidRDefault="006775D3" w:rsidP="006775D3">
      <w:pPr>
        <w:rPr>
          <w:b/>
          <w:sz w:val="28"/>
          <w:szCs w:val="28"/>
        </w:rPr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CD6A08" w:rsidRDefault="00CD6A08" w:rsidP="00BB4375">
      <w:pPr>
        <w:ind w:left="5387"/>
      </w:pPr>
    </w:p>
    <w:p w:rsidR="00CD6A08" w:rsidRDefault="00CD6A08" w:rsidP="00BB4375">
      <w:pPr>
        <w:ind w:left="5387"/>
      </w:pPr>
    </w:p>
    <w:p w:rsidR="00CD6A08" w:rsidRDefault="00CD6A08" w:rsidP="00BB4375">
      <w:pPr>
        <w:ind w:left="5387"/>
      </w:pPr>
    </w:p>
    <w:p w:rsidR="00CD6A08" w:rsidRDefault="00CD6A08" w:rsidP="00BB4375">
      <w:pPr>
        <w:ind w:left="5387"/>
      </w:pPr>
    </w:p>
    <w:p w:rsidR="00CD6A08" w:rsidRDefault="00CD6A08" w:rsidP="00BB4375">
      <w:pPr>
        <w:ind w:left="5387"/>
      </w:pPr>
    </w:p>
    <w:p w:rsidR="00CD6A08" w:rsidRDefault="00CD6A08" w:rsidP="00BB4375">
      <w:pPr>
        <w:ind w:left="5387"/>
      </w:pPr>
    </w:p>
    <w:p w:rsidR="00CD6A08" w:rsidRDefault="00CD6A08" w:rsidP="00BB4375">
      <w:pPr>
        <w:ind w:left="5387"/>
      </w:pPr>
    </w:p>
    <w:p w:rsidR="008418C9" w:rsidRDefault="008418C9" w:rsidP="00BB4375">
      <w:pPr>
        <w:ind w:left="5387"/>
      </w:pPr>
    </w:p>
    <w:p w:rsidR="006775D3" w:rsidRPr="006775D3" w:rsidRDefault="006775D3" w:rsidP="006775D3">
      <w:pPr>
        <w:ind w:left="5387"/>
        <w:rPr>
          <w:color w:val="00000A"/>
        </w:rPr>
      </w:pPr>
      <w:r w:rsidRPr="006775D3">
        <w:rPr>
          <w:color w:val="00000A"/>
        </w:rPr>
        <w:lastRenderedPageBreak/>
        <w:t>Приложение №1</w:t>
      </w:r>
    </w:p>
    <w:p w:rsidR="006775D3" w:rsidRPr="006775D3" w:rsidRDefault="006775D3" w:rsidP="006775D3">
      <w:pPr>
        <w:ind w:left="5387"/>
        <w:rPr>
          <w:color w:val="00000A"/>
        </w:rPr>
      </w:pPr>
      <w:r w:rsidRPr="006775D3">
        <w:rPr>
          <w:color w:val="00000A"/>
        </w:rPr>
        <w:t>к распоряжению администрации</w:t>
      </w:r>
    </w:p>
    <w:p w:rsidR="006775D3" w:rsidRPr="006775D3" w:rsidRDefault="006775D3" w:rsidP="006775D3">
      <w:pPr>
        <w:ind w:left="5387"/>
        <w:rPr>
          <w:color w:val="00000A"/>
        </w:rPr>
      </w:pPr>
      <w:proofErr w:type="spellStart"/>
      <w:r w:rsidRPr="006775D3">
        <w:rPr>
          <w:color w:val="00000A"/>
        </w:rPr>
        <w:t>Тростянского</w:t>
      </w:r>
      <w:proofErr w:type="spellEnd"/>
      <w:r w:rsidRPr="006775D3">
        <w:rPr>
          <w:color w:val="00000A"/>
        </w:rPr>
        <w:t xml:space="preserve"> муниципального образования </w:t>
      </w:r>
      <w:proofErr w:type="spellStart"/>
      <w:r w:rsidRPr="006775D3">
        <w:rPr>
          <w:color w:val="00000A"/>
        </w:rPr>
        <w:t>Балашовского</w:t>
      </w:r>
      <w:proofErr w:type="spellEnd"/>
      <w:r w:rsidRPr="006775D3">
        <w:rPr>
          <w:color w:val="00000A"/>
        </w:rPr>
        <w:t xml:space="preserve"> муниципального района Саратовской</w:t>
      </w:r>
      <w:r>
        <w:rPr>
          <w:color w:val="00000A"/>
        </w:rPr>
        <w:t xml:space="preserve"> области от «__»___________ 2019</w:t>
      </w:r>
      <w:r w:rsidRPr="006775D3">
        <w:rPr>
          <w:color w:val="00000A"/>
        </w:rPr>
        <w:t xml:space="preserve"> г. №_______</w:t>
      </w:r>
    </w:p>
    <w:p w:rsidR="006775D3" w:rsidRPr="006775D3" w:rsidRDefault="006775D3" w:rsidP="006775D3">
      <w:pPr>
        <w:jc w:val="center"/>
        <w:rPr>
          <w:color w:val="00000A"/>
        </w:rPr>
      </w:pPr>
    </w:p>
    <w:p w:rsidR="006775D3" w:rsidRPr="006775D3" w:rsidRDefault="006775D3" w:rsidP="006775D3">
      <w:pPr>
        <w:jc w:val="center"/>
        <w:rPr>
          <w:color w:val="00000A"/>
        </w:rPr>
      </w:pPr>
      <w:r w:rsidRPr="006775D3">
        <w:rPr>
          <w:b/>
          <w:color w:val="00000A"/>
          <w:sz w:val="28"/>
          <w:szCs w:val="28"/>
        </w:rPr>
        <w:t>НОРМАТИВНЫЕ ЗАТРАТЫ</w:t>
      </w:r>
    </w:p>
    <w:p w:rsidR="006775D3" w:rsidRPr="006775D3" w:rsidRDefault="006775D3" w:rsidP="006775D3">
      <w:pPr>
        <w:jc w:val="center"/>
        <w:rPr>
          <w:color w:val="00000A"/>
        </w:rPr>
      </w:pPr>
      <w:r w:rsidRPr="006775D3">
        <w:rPr>
          <w:b/>
          <w:color w:val="00000A"/>
          <w:sz w:val="28"/>
          <w:szCs w:val="28"/>
        </w:rPr>
        <w:t xml:space="preserve">на обеспечение функций администрации </w:t>
      </w:r>
      <w:proofErr w:type="spellStart"/>
      <w:r w:rsidRPr="006775D3">
        <w:rPr>
          <w:b/>
          <w:color w:val="00000A"/>
          <w:sz w:val="28"/>
          <w:szCs w:val="28"/>
        </w:rPr>
        <w:t>Тростяского</w:t>
      </w:r>
      <w:proofErr w:type="spellEnd"/>
      <w:r w:rsidRPr="006775D3">
        <w:rPr>
          <w:b/>
          <w:color w:val="00000A"/>
          <w:sz w:val="28"/>
          <w:szCs w:val="28"/>
        </w:rPr>
        <w:t xml:space="preserve"> муниципального образования </w:t>
      </w:r>
      <w:proofErr w:type="spellStart"/>
      <w:r w:rsidRPr="006775D3">
        <w:rPr>
          <w:b/>
          <w:color w:val="00000A"/>
          <w:sz w:val="28"/>
          <w:szCs w:val="28"/>
        </w:rPr>
        <w:t>Балашовского</w:t>
      </w:r>
      <w:proofErr w:type="spellEnd"/>
      <w:r w:rsidRPr="006775D3">
        <w:rPr>
          <w:b/>
          <w:color w:val="00000A"/>
          <w:sz w:val="28"/>
          <w:szCs w:val="28"/>
        </w:rPr>
        <w:t xml:space="preserve"> </w:t>
      </w:r>
    </w:p>
    <w:p w:rsidR="006775D3" w:rsidRPr="006775D3" w:rsidRDefault="006775D3" w:rsidP="006775D3">
      <w:pPr>
        <w:jc w:val="center"/>
        <w:rPr>
          <w:color w:val="00000A"/>
        </w:rPr>
      </w:pPr>
      <w:r w:rsidRPr="006775D3">
        <w:rPr>
          <w:b/>
          <w:color w:val="00000A"/>
          <w:sz w:val="28"/>
          <w:szCs w:val="28"/>
        </w:rPr>
        <w:t>муниципального района Саратовской области</w:t>
      </w:r>
    </w:p>
    <w:p w:rsidR="006775D3" w:rsidRPr="006775D3" w:rsidRDefault="006775D3" w:rsidP="006775D3">
      <w:pPr>
        <w:numPr>
          <w:ilvl w:val="0"/>
          <w:numId w:val="18"/>
        </w:numPr>
        <w:tabs>
          <w:tab w:val="left" w:pos="993"/>
        </w:tabs>
        <w:spacing w:before="360"/>
        <w:ind w:left="720" w:firstLine="567"/>
        <w:contextualSpacing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proofErr w:type="gramStart"/>
      <w:r w:rsidRPr="006775D3">
        <w:rPr>
          <w:rFonts w:eastAsia="Calibri"/>
          <w:color w:val="00000A"/>
          <w:sz w:val="28"/>
          <w:szCs w:val="28"/>
          <w:lang w:eastAsia="en-US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proofErr w:type="spellStart"/>
      <w:r w:rsidRPr="006775D3">
        <w:rPr>
          <w:rFonts w:eastAsia="Calibri"/>
          <w:color w:val="00000A"/>
          <w:sz w:val="28"/>
          <w:szCs w:val="28"/>
          <w:lang w:eastAsia="en-US"/>
        </w:rPr>
        <w:t>Тростянского</w:t>
      </w:r>
      <w:proofErr w:type="spellEnd"/>
      <w:r w:rsidRPr="006775D3">
        <w:rPr>
          <w:rFonts w:eastAsia="Calibri"/>
          <w:color w:val="00000A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6775D3">
        <w:rPr>
          <w:rFonts w:eastAsia="Calibri"/>
          <w:color w:val="00000A"/>
          <w:sz w:val="28"/>
          <w:szCs w:val="28"/>
          <w:lang w:eastAsia="en-US"/>
        </w:rPr>
        <w:t>Балашовского</w:t>
      </w:r>
      <w:proofErr w:type="spellEnd"/>
      <w:r w:rsidRPr="006775D3">
        <w:rPr>
          <w:rFonts w:eastAsia="Calibri"/>
          <w:color w:val="00000A"/>
          <w:sz w:val="28"/>
          <w:szCs w:val="28"/>
          <w:lang w:eastAsia="en-US"/>
        </w:rPr>
        <w:t xml:space="preserve">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утвержденными постановлением администрации </w:t>
      </w:r>
      <w:proofErr w:type="spellStart"/>
      <w:r w:rsidRPr="006775D3">
        <w:rPr>
          <w:rFonts w:eastAsia="Calibri"/>
          <w:color w:val="00000A"/>
          <w:sz w:val="28"/>
          <w:szCs w:val="28"/>
          <w:lang w:eastAsia="en-US"/>
        </w:rPr>
        <w:t>Балашовского</w:t>
      </w:r>
      <w:proofErr w:type="spellEnd"/>
      <w:r w:rsidRPr="006775D3">
        <w:rPr>
          <w:rFonts w:eastAsia="Calibri"/>
          <w:color w:val="00000A"/>
          <w:sz w:val="28"/>
          <w:szCs w:val="28"/>
          <w:lang w:eastAsia="en-US"/>
        </w:rPr>
        <w:t xml:space="preserve"> муниципального района от</w:t>
      </w:r>
      <w:r w:rsidRPr="006775D3">
        <w:rPr>
          <w:rFonts w:eastAsia="Calibri"/>
          <w:color w:val="00000A"/>
          <w:sz w:val="28"/>
          <w:szCs w:val="28"/>
          <w:highlight w:val="white"/>
          <w:lang w:eastAsia="en-US"/>
        </w:rPr>
        <w:t xml:space="preserve"> 14</w:t>
      </w:r>
      <w:r w:rsidRPr="006775D3">
        <w:rPr>
          <w:rFonts w:eastAsia="Calibri"/>
          <w:color w:val="00000A"/>
          <w:sz w:val="28"/>
          <w:szCs w:val="28"/>
          <w:lang w:eastAsia="en-US"/>
        </w:rPr>
        <w:t xml:space="preserve"> июня 2016 года №</w:t>
      </w:r>
      <w:r w:rsidRPr="006775D3">
        <w:rPr>
          <w:rFonts w:eastAsia="Calibri"/>
          <w:color w:val="00000A"/>
          <w:sz w:val="28"/>
          <w:szCs w:val="28"/>
          <w:highlight w:val="white"/>
          <w:lang w:eastAsia="en-US"/>
        </w:rPr>
        <w:t>14</w:t>
      </w:r>
      <w:r w:rsidRPr="006775D3">
        <w:rPr>
          <w:rFonts w:eastAsia="Calibri"/>
          <w:color w:val="00000A"/>
          <w:sz w:val="28"/>
          <w:szCs w:val="28"/>
          <w:lang w:eastAsia="en-US"/>
        </w:rPr>
        <w:t>-П «Об утверждении</w:t>
      </w:r>
      <w:proofErr w:type="gramEnd"/>
      <w:r w:rsidRPr="006775D3">
        <w:rPr>
          <w:rFonts w:eastAsia="Calibri"/>
          <w:color w:val="00000A"/>
          <w:sz w:val="28"/>
          <w:szCs w:val="28"/>
          <w:lang w:eastAsia="en-US"/>
        </w:rPr>
        <w:t xml:space="preserve">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Правила), а также устанавливает порядок определения нормативных затрат на обеспечение функций администрации, для которых Правилами не определен порядок расчета.</w:t>
      </w:r>
    </w:p>
    <w:p w:rsidR="006775D3" w:rsidRPr="006775D3" w:rsidRDefault="006775D3" w:rsidP="006775D3">
      <w:pPr>
        <w:numPr>
          <w:ilvl w:val="0"/>
          <w:numId w:val="18"/>
        </w:numPr>
        <w:tabs>
          <w:tab w:val="left" w:pos="993"/>
        </w:tabs>
        <w:spacing w:before="120"/>
        <w:ind w:left="720" w:firstLine="567"/>
        <w:contextualSpacing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6775D3">
        <w:rPr>
          <w:rFonts w:eastAsia="Calibri"/>
          <w:color w:val="00000A"/>
          <w:sz w:val="28"/>
          <w:szCs w:val="28"/>
          <w:lang w:eastAsia="en-US"/>
        </w:rPr>
        <w:t>Нормативные затраты на обеспечение функций администрации применяются 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6775D3" w:rsidRPr="006775D3" w:rsidRDefault="006775D3" w:rsidP="006775D3">
      <w:pPr>
        <w:numPr>
          <w:ilvl w:val="0"/>
          <w:numId w:val="18"/>
        </w:numPr>
        <w:tabs>
          <w:tab w:val="left" w:pos="993"/>
        </w:tabs>
        <w:spacing w:before="120"/>
        <w:ind w:left="720" w:firstLine="567"/>
        <w:contextualSpacing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6775D3">
        <w:rPr>
          <w:rFonts w:eastAsia="Calibri"/>
          <w:color w:val="00000A"/>
          <w:sz w:val="28"/>
          <w:szCs w:val="28"/>
          <w:lang w:eastAsia="en-US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6775D3" w:rsidRPr="006775D3" w:rsidRDefault="006775D3" w:rsidP="006775D3">
      <w:pPr>
        <w:numPr>
          <w:ilvl w:val="0"/>
          <w:numId w:val="18"/>
        </w:numPr>
        <w:tabs>
          <w:tab w:val="left" w:pos="993"/>
        </w:tabs>
        <w:spacing w:before="120"/>
        <w:ind w:left="720" w:firstLine="567"/>
        <w:contextualSpacing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6775D3">
        <w:rPr>
          <w:rFonts w:eastAsia="Calibri"/>
          <w:color w:val="00000A"/>
          <w:sz w:val="28"/>
          <w:szCs w:val="28"/>
          <w:lang w:eastAsia="en-US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Pr="006775D3">
        <w:rPr>
          <w:rFonts w:eastAsia="Calibri"/>
          <w:noProof/>
          <w:color w:val="00000A"/>
          <w:sz w:val="28"/>
          <w:szCs w:val="28"/>
        </w:rPr>
        <w:drawing>
          <wp:inline distT="0" distB="0" distL="0" distR="0" wp14:anchorId="716B26E6" wp14:editId="36C03B0B">
            <wp:extent cx="600075" cy="276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5D3">
        <w:rPr>
          <w:rFonts w:eastAsia="Calibri"/>
          <w:color w:val="00000A"/>
          <w:sz w:val="28"/>
          <w:szCs w:val="28"/>
          <w:lang w:eastAsia="en-US"/>
        </w:rPr>
        <w:t>, которая определяется с округлением до целого числа по формуле:</w:t>
      </w:r>
    </w:p>
    <w:p w:rsidR="006775D3" w:rsidRPr="006775D3" w:rsidRDefault="006775D3" w:rsidP="006775D3">
      <w:pPr>
        <w:tabs>
          <w:tab w:val="left" w:pos="993"/>
        </w:tabs>
        <w:spacing w:before="120"/>
        <w:ind w:left="567"/>
        <w:contextualSpacing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6775D3">
        <w:rPr>
          <w:rFonts w:ascii="Calibri" w:eastAsia="Calibri" w:hAnsi="Calibri"/>
          <w:noProof/>
          <w:color w:val="00000A"/>
          <w:sz w:val="22"/>
          <w:szCs w:val="22"/>
        </w:rPr>
        <w:drawing>
          <wp:inline distT="0" distB="0" distL="0" distR="0" wp14:anchorId="2C134919" wp14:editId="7AE8063E">
            <wp:extent cx="2305050" cy="400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5D3">
        <w:rPr>
          <w:rFonts w:eastAsia="Calibri"/>
          <w:color w:val="00000A"/>
          <w:sz w:val="28"/>
          <w:szCs w:val="28"/>
          <w:lang w:eastAsia="en-US"/>
        </w:rPr>
        <w:t>, где:</w:t>
      </w:r>
    </w:p>
    <w:p w:rsidR="006775D3" w:rsidRPr="006775D3" w:rsidRDefault="006775D3" w:rsidP="006775D3">
      <w:pPr>
        <w:rPr>
          <w:color w:val="00000A"/>
        </w:rPr>
      </w:pPr>
      <w:r w:rsidRPr="006775D3">
        <w:rPr>
          <w:noProof/>
          <w:color w:val="00000A"/>
        </w:rPr>
        <w:drawing>
          <wp:inline distT="0" distB="0" distL="0" distR="0" wp14:anchorId="32446146" wp14:editId="045491E0">
            <wp:extent cx="352425" cy="333375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5D3">
        <w:rPr>
          <w:color w:val="00000A"/>
        </w:rPr>
        <w:t xml:space="preserve">- </w:t>
      </w:r>
      <w:r w:rsidRPr="006775D3">
        <w:rPr>
          <w:color w:val="00000A"/>
          <w:sz w:val="28"/>
          <w:szCs w:val="28"/>
        </w:rPr>
        <w:t>фактическая численность муниципальных служащих;</w:t>
      </w:r>
    </w:p>
    <w:p w:rsidR="006775D3" w:rsidRPr="006775D3" w:rsidRDefault="006775D3" w:rsidP="006775D3">
      <w:pPr>
        <w:jc w:val="both"/>
        <w:rPr>
          <w:color w:val="00000A"/>
        </w:rPr>
      </w:pPr>
      <w:r w:rsidRPr="006775D3">
        <w:rPr>
          <w:noProof/>
          <w:color w:val="00000A"/>
        </w:rPr>
        <w:lastRenderedPageBreak/>
        <w:drawing>
          <wp:inline distT="0" distB="0" distL="0" distR="0" wp14:anchorId="3B6CF0E1" wp14:editId="5D61AB8C">
            <wp:extent cx="438150" cy="276225"/>
            <wp:effectExtent l="0" t="0" r="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5D3">
        <w:rPr>
          <w:color w:val="00000A"/>
        </w:rPr>
        <w:t xml:space="preserve">- </w:t>
      </w:r>
      <w:r w:rsidRPr="006775D3">
        <w:rPr>
          <w:color w:val="00000A"/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6775D3" w:rsidRPr="006775D3" w:rsidRDefault="006775D3" w:rsidP="006775D3">
      <w:pPr>
        <w:jc w:val="both"/>
        <w:rPr>
          <w:color w:val="00000A"/>
        </w:rPr>
      </w:pPr>
      <w:r w:rsidRPr="006775D3">
        <w:rPr>
          <w:noProof/>
          <w:color w:val="00000A"/>
        </w:rPr>
        <w:drawing>
          <wp:inline distT="0" distB="0" distL="0" distR="0" wp14:anchorId="06FF0277" wp14:editId="000E323A">
            <wp:extent cx="438150" cy="342900"/>
            <wp:effectExtent l="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5D3">
        <w:rPr>
          <w:color w:val="00000A"/>
        </w:rPr>
        <w:t xml:space="preserve">- </w:t>
      </w:r>
      <w:r w:rsidRPr="006775D3">
        <w:rPr>
          <w:color w:val="00000A"/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6775D3" w:rsidRPr="006775D3" w:rsidRDefault="006775D3" w:rsidP="006775D3">
      <w:pPr>
        <w:spacing w:before="60"/>
        <w:jc w:val="both"/>
        <w:rPr>
          <w:color w:val="00000A"/>
        </w:rPr>
      </w:pPr>
      <w:r w:rsidRPr="006775D3">
        <w:rPr>
          <w:color w:val="00000A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6775D3" w:rsidRPr="006775D3" w:rsidRDefault="006775D3" w:rsidP="006775D3">
      <w:pPr>
        <w:jc w:val="both"/>
        <w:rPr>
          <w:color w:val="00000A"/>
        </w:rPr>
      </w:pPr>
      <w:r w:rsidRPr="006775D3">
        <w:rPr>
          <w:color w:val="00000A"/>
          <w:sz w:val="28"/>
          <w:szCs w:val="28"/>
        </w:rPr>
        <w:t xml:space="preserve">При этом, если полученное значение расчетной численности </w:t>
      </w:r>
      <w:r w:rsidRPr="006775D3">
        <w:rPr>
          <w:noProof/>
          <w:color w:val="00000A"/>
          <w:sz w:val="28"/>
          <w:szCs w:val="28"/>
        </w:rPr>
        <w:drawing>
          <wp:inline distT="0" distB="0" distL="0" distR="0" wp14:anchorId="3BA987E1" wp14:editId="71CE8E0A">
            <wp:extent cx="600075" cy="3524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5D3">
        <w:rPr>
          <w:color w:val="00000A"/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6775D3" w:rsidRPr="006775D3" w:rsidRDefault="006775D3" w:rsidP="006775D3">
      <w:pPr>
        <w:rPr>
          <w:b/>
          <w:color w:val="00000A"/>
          <w:sz w:val="28"/>
          <w:szCs w:val="28"/>
        </w:rPr>
      </w:pPr>
    </w:p>
    <w:p w:rsidR="006775D3" w:rsidRPr="006775D3" w:rsidRDefault="006775D3" w:rsidP="006775D3">
      <w:pPr>
        <w:rPr>
          <w:color w:val="00000A"/>
        </w:rPr>
      </w:pPr>
      <w:r w:rsidRPr="006775D3">
        <w:rPr>
          <w:b/>
          <w:color w:val="00000A"/>
          <w:sz w:val="28"/>
          <w:szCs w:val="28"/>
        </w:rPr>
        <w:t xml:space="preserve">Глава Тростянского </w:t>
      </w:r>
      <w:proofErr w:type="gramStart"/>
      <w:r w:rsidRPr="006775D3">
        <w:rPr>
          <w:b/>
          <w:color w:val="00000A"/>
          <w:sz w:val="28"/>
          <w:szCs w:val="28"/>
        </w:rPr>
        <w:t>муниципального</w:t>
      </w:r>
      <w:proofErr w:type="gramEnd"/>
    </w:p>
    <w:p w:rsidR="006775D3" w:rsidRPr="006775D3" w:rsidRDefault="006775D3" w:rsidP="006775D3">
      <w:pPr>
        <w:rPr>
          <w:color w:val="00000A"/>
        </w:rPr>
      </w:pPr>
      <w:r w:rsidRPr="006775D3">
        <w:rPr>
          <w:b/>
          <w:color w:val="00000A"/>
          <w:sz w:val="28"/>
          <w:szCs w:val="28"/>
        </w:rPr>
        <w:t xml:space="preserve">Образования </w:t>
      </w:r>
      <w:proofErr w:type="spellStart"/>
      <w:r w:rsidRPr="006775D3">
        <w:rPr>
          <w:b/>
          <w:color w:val="00000A"/>
          <w:sz w:val="28"/>
          <w:szCs w:val="28"/>
        </w:rPr>
        <w:t>Балашовского</w:t>
      </w:r>
      <w:proofErr w:type="spellEnd"/>
      <w:r w:rsidRPr="006775D3">
        <w:rPr>
          <w:b/>
          <w:color w:val="00000A"/>
          <w:sz w:val="28"/>
          <w:szCs w:val="28"/>
        </w:rPr>
        <w:t xml:space="preserve"> муниципального</w:t>
      </w:r>
    </w:p>
    <w:p w:rsidR="006775D3" w:rsidRPr="006775D3" w:rsidRDefault="006775D3" w:rsidP="006775D3">
      <w:pPr>
        <w:rPr>
          <w:color w:val="00000A"/>
        </w:rPr>
      </w:pPr>
      <w:r w:rsidRPr="006775D3">
        <w:rPr>
          <w:b/>
          <w:color w:val="00000A"/>
          <w:sz w:val="28"/>
          <w:szCs w:val="28"/>
        </w:rPr>
        <w:t>Района Саратовской области                                           Н.В. Смирнов</w:t>
      </w:r>
    </w:p>
    <w:p w:rsidR="006775D3" w:rsidRPr="006775D3" w:rsidRDefault="006775D3" w:rsidP="006775D3">
      <w:pPr>
        <w:rPr>
          <w:b/>
          <w:color w:val="00000A"/>
          <w:sz w:val="28"/>
          <w:szCs w:val="28"/>
        </w:rPr>
      </w:pPr>
    </w:p>
    <w:p w:rsidR="006775D3" w:rsidRPr="006775D3" w:rsidRDefault="006775D3" w:rsidP="006775D3">
      <w:pPr>
        <w:rPr>
          <w:b/>
          <w:color w:val="00000A"/>
          <w:sz w:val="28"/>
          <w:szCs w:val="28"/>
        </w:rPr>
      </w:pPr>
    </w:p>
    <w:p w:rsidR="006775D3" w:rsidRPr="006775D3" w:rsidRDefault="006775D3" w:rsidP="006775D3">
      <w:pPr>
        <w:rPr>
          <w:b/>
          <w:color w:val="00000A"/>
          <w:sz w:val="28"/>
          <w:szCs w:val="28"/>
        </w:rPr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8418C9" w:rsidRDefault="008418C9" w:rsidP="00BB4375">
      <w:pPr>
        <w:ind w:left="5387"/>
      </w:pPr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775D3" w:rsidRPr="006775D3" w:rsidRDefault="006775D3" w:rsidP="006775D3">
      <w:pPr>
        <w:ind w:left="4678" w:firstLine="5528"/>
        <w:rPr>
          <w:color w:val="00000A"/>
        </w:rPr>
      </w:pPr>
      <w:r w:rsidRPr="006775D3">
        <w:rPr>
          <w:color w:val="00000A"/>
        </w:rPr>
        <w:lastRenderedPageBreak/>
        <w:t>Приложение №2</w:t>
      </w:r>
    </w:p>
    <w:p w:rsidR="006775D3" w:rsidRPr="006775D3" w:rsidRDefault="006775D3" w:rsidP="006775D3">
      <w:pPr>
        <w:ind w:left="10206"/>
        <w:rPr>
          <w:color w:val="00000A"/>
        </w:rPr>
      </w:pPr>
      <w:r w:rsidRPr="006775D3">
        <w:rPr>
          <w:color w:val="00000A"/>
        </w:rPr>
        <w:t xml:space="preserve">к распоряжению администрации </w:t>
      </w:r>
    </w:p>
    <w:p w:rsidR="006775D3" w:rsidRPr="006775D3" w:rsidRDefault="006775D3" w:rsidP="006775D3">
      <w:pPr>
        <w:ind w:left="10206"/>
        <w:rPr>
          <w:color w:val="00000A"/>
        </w:rPr>
      </w:pPr>
      <w:r w:rsidRPr="006775D3">
        <w:rPr>
          <w:color w:val="00000A"/>
        </w:rPr>
        <w:t>Тростянского муниципального образования</w:t>
      </w:r>
    </w:p>
    <w:p w:rsidR="006775D3" w:rsidRPr="006775D3" w:rsidRDefault="006775D3" w:rsidP="006775D3">
      <w:pPr>
        <w:ind w:left="10206"/>
        <w:rPr>
          <w:color w:val="00000A"/>
        </w:rPr>
      </w:pPr>
      <w:r>
        <w:rPr>
          <w:color w:val="00000A"/>
        </w:rPr>
        <w:t>от ___________________ 2019</w:t>
      </w:r>
      <w:r w:rsidRPr="006775D3">
        <w:rPr>
          <w:color w:val="00000A"/>
        </w:rPr>
        <w:t xml:space="preserve"> г. №___________</w:t>
      </w:r>
    </w:p>
    <w:p w:rsidR="006775D3" w:rsidRPr="006775D3" w:rsidRDefault="006775D3" w:rsidP="006775D3">
      <w:pPr>
        <w:jc w:val="center"/>
        <w:rPr>
          <w:b/>
          <w:color w:val="00000A"/>
        </w:rPr>
      </w:pPr>
      <w:r w:rsidRPr="006775D3">
        <w:rPr>
          <w:b/>
          <w:color w:val="00000A"/>
        </w:rPr>
        <w:t xml:space="preserve">НОРМАТИВЫ </w:t>
      </w:r>
    </w:p>
    <w:p w:rsidR="006775D3" w:rsidRPr="006775D3" w:rsidRDefault="006775D3" w:rsidP="006775D3">
      <w:pPr>
        <w:jc w:val="center"/>
        <w:rPr>
          <w:color w:val="00000A"/>
        </w:rPr>
      </w:pPr>
      <w:r w:rsidRPr="006775D3">
        <w:rPr>
          <w:b/>
          <w:color w:val="00000A"/>
        </w:rPr>
        <w:t xml:space="preserve">на обеспечение функций администрации </w:t>
      </w:r>
      <w:proofErr w:type="spellStart"/>
      <w:r w:rsidRPr="006775D3">
        <w:rPr>
          <w:b/>
          <w:color w:val="00000A"/>
        </w:rPr>
        <w:t>Тростянского</w:t>
      </w:r>
      <w:proofErr w:type="spellEnd"/>
      <w:r w:rsidRPr="006775D3">
        <w:rPr>
          <w:b/>
          <w:color w:val="00000A"/>
        </w:rPr>
        <w:t xml:space="preserve"> муниципального образования </w:t>
      </w:r>
      <w:proofErr w:type="spellStart"/>
      <w:r w:rsidRPr="006775D3">
        <w:rPr>
          <w:b/>
          <w:color w:val="00000A"/>
        </w:rPr>
        <w:t>Балашовского</w:t>
      </w:r>
      <w:proofErr w:type="spellEnd"/>
      <w:r w:rsidRPr="006775D3">
        <w:rPr>
          <w:b/>
          <w:color w:val="00000A"/>
        </w:rPr>
        <w:t xml:space="preserve"> муниципального района Саратовской области</w:t>
      </w:r>
    </w:p>
    <w:p w:rsidR="000D3EDD" w:rsidRDefault="000D3EDD" w:rsidP="000D3EDD"/>
    <w:p w:rsidR="000D3EDD" w:rsidRDefault="000D3EDD" w:rsidP="000D3EDD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569"/>
        <w:gridCol w:w="4678"/>
        <w:gridCol w:w="2297"/>
        <w:gridCol w:w="3568"/>
      </w:tblGrid>
      <w:tr w:rsidR="000D3EDD" w:rsidRPr="000E245D" w:rsidTr="000D3EDD">
        <w:tc>
          <w:tcPr>
            <w:tcW w:w="642" w:type="dxa"/>
            <w:shd w:val="clear" w:color="auto" w:fill="auto"/>
            <w:vAlign w:val="center"/>
          </w:tcPr>
          <w:p w:rsidR="000D3EDD" w:rsidRPr="006D0384" w:rsidRDefault="000D3EDD" w:rsidP="000D3ED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0D3EDD" w:rsidRPr="006D0384" w:rsidRDefault="000D3EDD" w:rsidP="000D3ED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D3EDD" w:rsidRPr="006D0384" w:rsidRDefault="000D3EDD" w:rsidP="000D3ED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0D3EDD" w:rsidRPr="006D0384" w:rsidRDefault="000D3EDD" w:rsidP="000D3ED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0D3EDD" w:rsidRPr="006D0384" w:rsidRDefault="000D3EDD" w:rsidP="000D3ED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0D3EDD" w:rsidRPr="000E245D" w:rsidTr="000D3EDD">
        <w:tc>
          <w:tcPr>
            <w:tcW w:w="642" w:type="dxa"/>
            <w:shd w:val="clear" w:color="auto" w:fill="auto"/>
            <w:vAlign w:val="center"/>
          </w:tcPr>
          <w:p w:rsidR="000D3EDD" w:rsidRPr="006D0384" w:rsidRDefault="000D3EDD" w:rsidP="000D3ED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0D3EDD" w:rsidRPr="006D0384" w:rsidRDefault="000D3EDD" w:rsidP="000D3ED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-карта)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0D3EDD" w:rsidRPr="006D0384" w:rsidRDefault="000D3EDD" w:rsidP="000D3ED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0D3EDD" w:rsidRPr="006D0384" w:rsidRDefault="00E13FA6" w:rsidP="000D3ED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D3EDD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0D3EDD" w:rsidRPr="006D0384" w:rsidRDefault="000D3EDD" w:rsidP="000D3ED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D3EDD" w:rsidRDefault="000D3EDD" w:rsidP="00E45E9A">
      <w:pPr>
        <w:jc w:val="center"/>
        <w:rPr>
          <w:b/>
        </w:rPr>
      </w:pPr>
    </w:p>
    <w:p w:rsidR="00E45E9A" w:rsidRPr="00F009A2" w:rsidRDefault="00E45E9A" w:rsidP="00E45E9A">
      <w:pPr>
        <w:spacing w:before="120" w:after="60"/>
        <w:jc w:val="both"/>
      </w:pPr>
    </w:p>
    <w:p w:rsidR="00E45E9A" w:rsidRPr="00681CDD" w:rsidRDefault="00E45E9A" w:rsidP="00771E61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140"/>
        <w:gridCol w:w="4762"/>
        <w:gridCol w:w="1900"/>
        <w:gridCol w:w="3309"/>
      </w:tblGrid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45E9A" w:rsidRDefault="00E45E9A" w:rsidP="00771E61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569"/>
        <w:gridCol w:w="4820"/>
        <w:gridCol w:w="2126"/>
        <w:gridCol w:w="3568"/>
      </w:tblGrid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4820" w:type="dxa"/>
            <w:shd w:val="clear" w:color="auto" w:fill="auto"/>
          </w:tcPr>
          <w:p w:rsidR="00E45E9A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5E9A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45E9A" w:rsidRDefault="00E45E9A" w:rsidP="00771E61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569"/>
        <w:gridCol w:w="4678"/>
        <w:gridCol w:w="2297"/>
        <w:gridCol w:w="3568"/>
      </w:tblGrid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Оптический носитель (</w:t>
            </w: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E45E9A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13FA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-карта)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E45E9A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13FA6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8"/>
        <w:gridCol w:w="2835"/>
        <w:gridCol w:w="1644"/>
        <w:gridCol w:w="4876"/>
        <w:gridCol w:w="1985"/>
      </w:tblGrid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AB53DD" w:rsidP="006D038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3 5</w:t>
            </w:r>
            <w:r w:rsidR="00E45E9A" w:rsidRPr="006D0384">
              <w:rPr>
                <w:rFonts w:eastAsia="Calibri"/>
              </w:rPr>
              <w:t>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E45E9A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E13FA6" w:rsidP="006D038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E45E9A" w:rsidRPr="006D0384">
              <w:rPr>
                <w:rFonts w:eastAsia="Calibri"/>
              </w:rPr>
              <w:t>00,00</w:t>
            </w:r>
          </w:p>
        </w:tc>
      </w:tr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AB53DD" w:rsidP="006D038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13FA6" w:rsidP="006D038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E45E9A" w:rsidRPr="006D0384">
              <w:rPr>
                <w:rFonts w:eastAsia="Calibri"/>
              </w:rPr>
              <w:t>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AB53DD" w:rsidP="00E45E9A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E45E9A" w:rsidRPr="006D0384">
              <w:rPr>
                <w:rFonts w:eastAsia="Calibri"/>
              </w:rPr>
              <w:t xml:space="preserve">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E13FA6" w:rsidP="006D038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AB53DD">
              <w:rPr>
                <w:rFonts w:eastAsia="Calibri"/>
              </w:rPr>
              <w:t>0</w:t>
            </w:r>
            <w:r w:rsidR="00E45E9A" w:rsidRPr="006D0384">
              <w:rPr>
                <w:rFonts w:eastAsia="Calibri"/>
              </w:rPr>
              <w:t>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756"/>
        <w:gridCol w:w="1329"/>
        <w:gridCol w:w="1770"/>
        <w:gridCol w:w="1756"/>
        <w:gridCol w:w="2091"/>
        <w:gridCol w:w="1515"/>
        <w:gridCol w:w="1778"/>
        <w:gridCol w:w="1289"/>
      </w:tblGrid>
      <w:tr w:rsidR="00E45E9A" w:rsidTr="006D0384">
        <w:tc>
          <w:tcPr>
            <w:tcW w:w="63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 (не более), руб.</w:t>
            </w:r>
          </w:p>
        </w:tc>
      </w:tr>
      <w:tr w:rsidR="00181D9B" w:rsidTr="006D0384">
        <w:tc>
          <w:tcPr>
            <w:tcW w:w="639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Для общих нужд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администра</w:t>
            </w:r>
            <w:proofErr w:type="spellEnd"/>
            <w:r w:rsidRPr="006D03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D0384">
              <w:rPr>
                <w:rFonts w:ascii="Times New Roman" w:hAnsi="Times New Roman"/>
                <w:b/>
              </w:rPr>
              <w:t>ции</w:t>
            </w:r>
            <w:proofErr w:type="spellEnd"/>
            <w:proofErr w:type="gramEnd"/>
          </w:p>
        </w:tc>
        <w:tc>
          <w:tcPr>
            <w:tcW w:w="1778" w:type="dxa"/>
            <w:vMerge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329" w:type="dxa"/>
            <w:shd w:val="clear" w:color="auto" w:fill="auto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B75F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FD1EB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FD1E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FD1E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FD1E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B75F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B75F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D1E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FD1E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FD1E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Трибуна для выступления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BE3CFA" w:rsidTr="006D0384">
        <w:tc>
          <w:tcPr>
            <w:tcW w:w="639" w:type="dxa"/>
            <w:shd w:val="clear" w:color="auto" w:fill="auto"/>
          </w:tcPr>
          <w:p w:rsidR="00BE3CFA" w:rsidRPr="006D0384" w:rsidRDefault="00BE3CF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6" w:type="dxa"/>
            <w:shd w:val="clear" w:color="auto" w:fill="auto"/>
          </w:tcPr>
          <w:p w:rsidR="00BE3CFA" w:rsidRPr="006D0384" w:rsidRDefault="00BE3CF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Банкетка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посетителей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E3CFA" w:rsidRPr="006D0384" w:rsidRDefault="00BE3CFA" w:rsidP="006D0384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:rsidR="00BE3CFA" w:rsidRPr="006D0384" w:rsidRDefault="00BE3CF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BE3CFA" w:rsidRPr="006D0384" w:rsidRDefault="00BE3CF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BE3CFA" w:rsidRPr="006D0384" w:rsidRDefault="00BE3CF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BE3CFA" w:rsidRDefault="00BE3CF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E3CFA" w:rsidRPr="006D0384" w:rsidRDefault="00BE3CF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E3CFA" w:rsidRPr="006D0384" w:rsidRDefault="00BE3CF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E45E9A" w:rsidRDefault="00E45E9A" w:rsidP="00E45E9A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канцелярских принадлежностей, периодичность получения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5911"/>
        <w:gridCol w:w="1885"/>
        <w:gridCol w:w="2942"/>
        <w:gridCol w:w="1766"/>
        <w:gridCol w:w="2625"/>
        <w:gridCol w:w="8"/>
      </w:tblGrid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2048FB"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4E2E56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4E2E56" w:rsidRPr="006D0384" w:rsidRDefault="004E2E56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692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4E2E56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</w:t>
            </w:r>
            <w:r w:rsidR="000C2F3B"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11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356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00 на все должности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70014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A70014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A70014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Бланки типовые</w:t>
            </w:r>
          </w:p>
        </w:tc>
        <w:tc>
          <w:tcPr>
            <w:tcW w:w="1692" w:type="dxa"/>
            <w:shd w:val="clear" w:color="auto" w:fill="auto"/>
          </w:tcPr>
          <w:p w:rsidR="00A70014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77" w:type="dxa"/>
            <w:shd w:val="clear" w:color="auto" w:fill="auto"/>
          </w:tcPr>
          <w:p w:rsidR="00A70014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 на каждую должность</w:t>
            </w:r>
          </w:p>
        </w:tc>
        <w:tc>
          <w:tcPr>
            <w:tcW w:w="1811" w:type="dxa"/>
            <w:shd w:val="clear" w:color="auto" w:fill="auto"/>
          </w:tcPr>
          <w:p w:rsidR="00A70014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356" w:type="dxa"/>
            <w:shd w:val="clear" w:color="auto" w:fill="auto"/>
          </w:tcPr>
          <w:p w:rsidR="00A70014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A70014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A70014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A70014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Журналы регистрации</w:t>
            </w:r>
          </w:p>
        </w:tc>
        <w:tc>
          <w:tcPr>
            <w:tcW w:w="1692" w:type="dxa"/>
            <w:shd w:val="clear" w:color="auto" w:fill="auto"/>
          </w:tcPr>
          <w:p w:rsidR="00A70014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77" w:type="dxa"/>
            <w:shd w:val="clear" w:color="auto" w:fill="auto"/>
          </w:tcPr>
          <w:p w:rsidR="00A70014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на все должности</w:t>
            </w:r>
          </w:p>
        </w:tc>
        <w:tc>
          <w:tcPr>
            <w:tcW w:w="1811" w:type="dxa"/>
            <w:shd w:val="clear" w:color="auto" w:fill="auto"/>
          </w:tcPr>
          <w:p w:rsidR="00A70014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2356" w:type="dxa"/>
            <w:shd w:val="clear" w:color="auto" w:fill="auto"/>
          </w:tcPr>
          <w:p w:rsidR="00A70014" w:rsidRPr="006D0384" w:rsidRDefault="00A70014" w:rsidP="006D03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A70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A70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A70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на каждую должность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A70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A700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700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2048FB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2048FB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A700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048FB" w:rsidRPr="006D0384" w:rsidRDefault="002048F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2048FB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 каждую</w:t>
            </w:r>
            <w:r w:rsidR="00071ED0" w:rsidRPr="006D0384">
              <w:rPr>
                <w:rFonts w:ascii="Times New Roman" w:hAnsi="Times New Roman"/>
                <w:sz w:val="24"/>
                <w:szCs w:val="24"/>
              </w:rPr>
              <w:t xml:space="preserve">  должность   </w:t>
            </w:r>
          </w:p>
        </w:tc>
        <w:tc>
          <w:tcPr>
            <w:tcW w:w="1811" w:type="dxa"/>
            <w:shd w:val="clear" w:color="auto" w:fill="auto"/>
          </w:tcPr>
          <w:p w:rsidR="002048FB" w:rsidRPr="006D0384" w:rsidRDefault="00071E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2356" w:type="dxa"/>
            <w:shd w:val="clear" w:color="auto" w:fill="auto"/>
          </w:tcPr>
          <w:p w:rsidR="002048FB" w:rsidRPr="006D0384" w:rsidRDefault="00071E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A700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AB53DD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A70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  <w:r w:rsidR="00130BE3">
              <w:rPr>
                <w:rFonts w:ascii="Times New Roman" w:hAnsi="Times New Roman"/>
                <w:sz w:val="24"/>
                <w:szCs w:val="24"/>
              </w:rPr>
              <w:t>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A70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A14705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A70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92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30BE3">
              <w:rPr>
                <w:rFonts w:ascii="Times New Roman" w:hAnsi="Times New Roman"/>
                <w:sz w:val="24"/>
                <w:szCs w:val="24"/>
              </w:rPr>
              <w:t>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00 на все должности  </w:t>
            </w:r>
          </w:p>
        </w:tc>
        <w:tc>
          <w:tcPr>
            <w:tcW w:w="1811" w:type="dxa"/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356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A14705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A14705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A70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692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130BE3">
              <w:rPr>
                <w:rFonts w:ascii="Times New Roman" w:hAnsi="Times New Roman"/>
                <w:sz w:val="24"/>
                <w:szCs w:val="24"/>
              </w:rPr>
              <w:t>1</w:t>
            </w:r>
            <w:r w:rsidR="000C2F3B" w:rsidRPr="006D0384">
              <w:rPr>
                <w:rFonts w:ascii="Times New Roman" w:hAnsi="Times New Roman"/>
                <w:sz w:val="24"/>
                <w:szCs w:val="24"/>
              </w:rPr>
              <w:t>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11" w:type="dxa"/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2356" w:type="dxa"/>
            <w:shd w:val="clear" w:color="auto" w:fill="auto"/>
          </w:tcPr>
          <w:p w:rsidR="00A14705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A700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  <w:r w:rsidR="00130BE3">
              <w:rPr>
                <w:rFonts w:ascii="Times New Roman" w:hAnsi="Times New Roman"/>
                <w:sz w:val="24"/>
                <w:szCs w:val="24"/>
              </w:rPr>
              <w:t xml:space="preserve"> или лента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130BE3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A700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A700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A700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Маркеры-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B125D0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A70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B125D0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A70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0C2F3B" w:rsidRPr="006D0384" w:rsidRDefault="00B125D0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A70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672169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672169" w:rsidRPr="006D0384" w:rsidRDefault="00B125D0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A70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672169" w:rsidRPr="006D0384" w:rsidRDefault="00672169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672169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672169" w:rsidRPr="006D0384" w:rsidRDefault="00130BE3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 xml:space="preserve">00 на все должности  </w:t>
            </w:r>
          </w:p>
        </w:tc>
        <w:tc>
          <w:tcPr>
            <w:tcW w:w="1811" w:type="dxa"/>
            <w:shd w:val="clear" w:color="auto" w:fill="auto"/>
          </w:tcPr>
          <w:p w:rsidR="00672169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356" w:type="dxa"/>
            <w:shd w:val="clear" w:color="auto" w:fill="auto"/>
          </w:tcPr>
          <w:p w:rsidR="00672169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B125D0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A700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Папка адресная 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жесткая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130BE3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B125D0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A700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B125D0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A700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130BE3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B125D0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  <w:r w:rsidR="00A700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130BE3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00 на все должности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A70014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6B17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70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130BE3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B125D0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r w:rsidR="00A70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B125D0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r w:rsidR="00A70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B125D0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r w:rsidR="00A70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70014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A70014" w:rsidRPr="006D0384" w:rsidRDefault="00A70014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A70014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A70014" w:rsidRPr="006D0384" w:rsidRDefault="00A70014" w:rsidP="006D0384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>
              <w:rPr>
                <w:rFonts w:eastAsia="Calibri"/>
              </w:rPr>
              <w:t>шт</w:t>
            </w:r>
            <w:proofErr w:type="spellEnd"/>
            <w:proofErr w:type="gramEnd"/>
          </w:p>
        </w:tc>
        <w:tc>
          <w:tcPr>
            <w:tcW w:w="3277" w:type="dxa"/>
            <w:shd w:val="clear" w:color="auto" w:fill="auto"/>
            <w:vAlign w:val="center"/>
          </w:tcPr>
          <w:p w:rsidR="00A70014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на все должности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A70014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A70014" w:rsidRPr="006D0384" w:rsidRDefault="00A70014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B125D0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r w:rsidR="00A700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B125D0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r w:rsidR="00BE3C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130BE3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shd w:val="clear" w:color="auto" w:fill="auto"/>
            <w:vAlign w:val="center"/>
          </w:tcPr>
          <w:p w:rsidR="00E45E9A" w:rsidRPr="006D0384" w:rsidRDefault="00B125D0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r w:rsidR="00BE3C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69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77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235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BE3CFA" w:rsidRDefault="00BE3CF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BE3CFA" w:rsidRDefault="00BE3CF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130BE3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E3CF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6B17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E3C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Скотч широкий </w:t>
            </w:r>
            <w:r w:rsidR="00672169" w:rsidRPr="006D0384">
              <w:rPr>
                <w:rFonts w:ascii="Times New Roman" w:hAnsi="Times New Roman"/>
                <w:sz w:val="24"/>
                <w:szCs w:val="24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6B17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E3C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6B17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E3C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  <w:r w:rsidR="00BE3C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125D0" w:rsidP="006B179A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  <w:r w:rsidR="00BE3C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130BE3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Портфель руководителя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130BE3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130BE3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 xml:space="preserve">1 </w:t>
            </w:r>
            <w:r w:rsidR="00130BE3">
              <w:rPr>
                <w:rFonts w:eastAsia="Calibri"/>
              </w:rPr>
              <w:t>раз в 3 года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6B17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E3C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6B17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E3C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E3CF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E3CF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130BE3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BE3CF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B179A">
        <w:trPr>
          <w:gridAfter w:val="1"/>
          <w:wAfter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6B17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E3C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14705" w:rsidTr="006B179A">
        <w:trPr>
          <w:gridAfter w:val="1"/>
          <w:wAfter w:w="8" w:type="dxa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05" w:rsidRPr="006D0384" w:rsidRDefault="006B17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E3C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Штампы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130BE3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 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 xml:space="preserve">на все должности 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A14705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E45E9A" w:rsidTr="006B179A">
        <w:tc>
          <w:tcPr>
            <w:tcW w:w="15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E9A" w:rsidRDefault="00E45E9A" w:rsidP="006D0384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  <w:p w:rsidR="0063467A" w:rsidRDefault="0063467A" w:rsidP="0063467A">
            <w:pPr>
              <w:pStyle w:val="a8"/>
              <w:numPr>
                <w:ilvl w:val="0"/>
                <w:numId w:val="5"/>
              </w:numPr>
              <w:spacing w:before="240" w:after="120" w:line="240" w:lineRule="auto"/>
              <w:ind w:left="924" w:hanging="3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Нормативы количества и цены хозяйственных товаров, периодичность получения</w:t>
            </w:r>
          </w:p>
          <w:p w:rsidR="0063467A" w:rsidRDefault="0063467A" w:rsidP="006D0384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</w:p>
          <w:tbl>
            <w:tblPr>
              <w:tblW w:w="1590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5983"/>
              <w:gridCol w:w="1417"/>
              <w:gridCol w:w="3544"/>
              <w:gridCol w:w="1843"/>
              <w:gridCol w:w="2409"/>
            </w:tblGrid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*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Единица измерения</w:t>
                  </w:r>
                </w:p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b/>
                    </w:rPr>
                    <w:lastRenderedPageBreak/>
                    <w:t>(по ОКЕИ)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Количество единиц приобретаемой продукции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Цена (не более), рублей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Периодичность получения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Стол кухонный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на  все должности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3600,00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 в 3 года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Шкаф подвесной кухонный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на  все должности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3600,00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 в 3 года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Швабра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более 1 на все должности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Мешки мусорные 35литров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Standard"/>
                    <w:jc w:val="center"/>
                  </w:pPr>
                  <w:r>
                    <w:rPr>
                      <w:rFonts w:ascii="Calibri" w:eastAsia="Calibri" w:hAnsi="Calibri"/>
                      <w:sz w:val="22"/>
                      <w:szCs w:val="22"/>
                    </w:rPr>
                    <w:t>рулон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более 50 каждую 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Микроволновая печь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на все должности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5000,00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 в 3года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Грабли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на каждую 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 в 3 года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Веник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на каждую 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1раз в год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Мешки мусорные 180литров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на каждую 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Перчатки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х/б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на каждую 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 в квартал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Перчатки резиновые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пар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на каждую 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 в квартал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Мешки мусорные 100литров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рулон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более 50 на все должности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Салфетки бумажные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упаковка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на каждую 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Тряпка для мытья пола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 более 12 на все должности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Standard"/>
                    <w:jc w:val="center"/>
                  </w:pPr>
                  <w:r>
                    <w:rPr>
                      <w:rFonts w:eastAsia="Calibri"/>
                    </w:rPr>
                    <w:t>1 раз в год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Туалетная бумага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рулон.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на каждую 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Standard"/>
                    <w:jc w:val="center"/>
                  </w:pPr>
                  <w:r>
                    <w:rPr>
                      <w:rFonts w:eastAsia="Calibri"/>
                    </w:rPr>
                    <w:t>1 раз в месяц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Мыло туалетное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Standard"/>
                    <w:jc w:val="center"/>
                  </w:pPr>
                  <w:r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на каждую 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Standard"/>
                    <w:jc w:val="center"/>
                  </w:pPr>
                  <w:r>
                    <w:rPr>
                      <w:rFonts w:eastAsia="Calibri"/>
                    </w:rPr>
                    <w:t>1 раз в квартал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rPr>
                <w:trHeight w:val="618"/>
              </w:trPr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Моющее средство для посуды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Standard"/>
                    <w:jc w:val="center"/>
                  </w:pPr>
                  <w:r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на каждую 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Standard"/>
                    <w:jc w:val="center"/>
                  </w:pPr>
                  <w:r>
                    <w:rPr>
                      <w:rFonts w:eastAsia="Calibri"/>
                    </w:rPr>
                    <w:t>1 раз в полгода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Чистящее средство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Standard"/>
                    <w:jc w:val="center"/>
                  </w:pPr>
                  <w:proofErr w:type="spellStart"/>
                  <w:proofErr w:type="gramStart"/>
                  <w:r>
                    <w:rPr>
                      <w:rFonts w:eastAsia="Calibri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1на каждую 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 в полгода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Корзина для  мусора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Standard"/>
                    <w:jc w:val="center"/>
                  </w:pPr>
                  <w:r>
                    <w:rPr>
                      <w:rFonts w:eastAsia="Calibri"/>
                    </w:rPr>
                    <w:t>шт.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на каждую 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 в3 года</w:t>
                  </w:r>
                </w:p>
              </w:tc>
            </w:tr>
            <w:tr w:rsidR="004860CF" w:rsidTr="00545C5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98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Чайник электрический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  <w:vAlign w:val="center"/>
                </w:tcPr>
                <w:p w:rsidR="004860CF" w:rsidRDefault="004860CF" w:rsidP="006E3B41">
                  <w:pPr>
                    <w:pStyle w:val="Standard"/>
                    <w:jc w:val="center"/>
                  </w:pPr>
                  <w:proofErr w:type="spellStart"/>
                  <w:proofErr w:type="gramStart"/>
                  <w:r>
                    <w:rPr>
                      <w:rFonts w:eastAsia="Calibri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35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 на все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должностя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3000,00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83" w:type="dxa"/>
                    <w:bottom w:w="0" w:type="dxa"/>
                    <w:right w:w="108" w:type="dxa"/>
                  </w:tcMar>
                </w:tcPr>
                <w:p w:rsidR="004860CF" w:rsidRDefault="004860CF" w:rsidP="006E3B41">
                  <w:pPr>
                    <w:pStyle w:val="a8"/>
                    <w:spacing w:after="0" w:line="240" w:lineRule="auto"/>
                    <w:ind w:left="0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раз  в  год</w:t>
                  </w:r>
                </w:p>
              </w:tc>
            </w:tr>
          </w:tbl>
          <w:p w:rsidR="00BB1CDB" w:rsidRPr="00BB1CDB" w:rsidRDefault="00BB1CDB" w:rsidP="0063467A">
            <w:pPr>
              <w:pStyle w:val="a8"/>
              <w:tabs>
                <w:tab w:val="left" w:pos="319"/>
              </w:tabs>
              <w:spacing w:before="120" w:after="0" w:line="240" w:lineRule="auto"/>
              <w:ind w:left="34"/>
              <w:contextualSpacing w:val="0"/>
              <w:jc w:val="both"/>
              <w:rPr>
                <w:rFonts w:ascii="Times New Roman" w:hAnsi="Times New Roman"/>
              </w:rPr>
            </w:pP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EAC">
        <w:rPr>
          <w:rFonts w:ascii="Times New Roman" w:hAnsi="Times New Roman"/>
          <w:sz w:val="24"/>
          <w:szCs w:val="24"/>
        </w:rPr>
        <w:lastRenderedPageBreak/>
        <w:t xml:space="preserve">Нормативы количества и цены </w:t>
      </w:r>
      <w:r>
        <w:rPr>
          <w:rFonts w:ascii="Times New Roman" w:hAnsi="Times New Roman"/>
          <w:sz w:val="24"/>
          <w:szCs w:val="24"/>
        </w:rPr>
        <w:t>бытовой техники и оборудования</w:t>
      </w:r>
      <w:r w:rsidRPr="00543EAC">
        <w:rPr>
          <w:rFonts w:ascii="Times New Roman" w:hAnsi="Times New Roman"/>
          <w:sz w:val="24"/>
          <w:szCs w:val="24"/>
        </w:rPr>
        <w:t>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E45E9A" w:rsidTr="006D0384">
        <w:tc>
          <w:tcPr>
            <w:tcW w:w="568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E253CE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A07280" w:rsidTr="006D0384">
        <w:tc>
          <w:tcPr>
            <w:tcW w:w="568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1332" w:type="dxa"/>
            <w:shd w:val="clear" w:color="auto" w:fill="auto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6B17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6B17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(сплит-система)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1332" w:type="dxa"/>
            <w:shd w:val="clear" w:color="auto" w:fill="auto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6B17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6B17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73764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73764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9 500,00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Переплетная машина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18 500,00</w:t>
            </w:r>
          </w:p>
        </w:tc>
      </w:tr>
      <w:tr w:rsidR="00F020DD" w:rsidTr="006D0384">
        <w:tc>
          <w:tcPr>
            <w:tcW w:w="568" w:type="dxa"/>
            <w:shd w:val="clear" w:color="auto" w:fill="auto"/>
          </w:tcPr>
          <w:p w:rsidR="00F020DD" w:rsidRPr="006D0384" w:rsidRDefault="00E253CE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F020DD" w:rsidRPr="006D0384" w:rsidRDefault="00F020DD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F020DD" w:rsidRPr="006D0384" w:rsidRDefault="0073764B" w:rsidP="006D0384">
            <w:pPr>
              <w:pStyle w:val="a8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количеству окон в  здании</w:t>
            </w:r>
            <w:r w:rsidR="00F020DD" w:rsidRPr="006D03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20DD" w:rsidRPr="006D0384" w:rsidRDefault="00F020DD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  <w:r w:rsidR="0073764B">
              <w:rPr>
                <w:rFonts w:ascii="Times New Roman" w:hAnsi="Times New Roman"/>
                <w:sz w:val="24"/>
                <w:szCs w:val="24"/>
              </w:rPr>
              <w:t xml:space="preserve"> или аккумулятор 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73764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07280" w:rsidTr="006D0384">
        <w:tc>
          <w:tcPr>
            <w:tcW w:w="568" w:type="dxa"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A07280" w:rsidRPr="006D0384" w:rsidRDefault="0073764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Светильник  светодиодный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07280" w:rsidRPr="006D0384" w:rsidRDefault="00A07280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280" w:rsidRPr="006D0384" w:rsidRDefault="0073764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07280" w:rsidRPr="006D03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73764B" w:rsidTr="00FD1EBA">
        <w:tc>
          <w:tcPr>
            <w:tcW w:w="568" w:type="dxa"/>
            <w:shd w:val="clear" w:color="auto" w:fill="auto"/>
          </w:tcPr>
          <w:p w:rsidR="0073764B" w:rsidRPr="006D0384" w:rsidRDefault="0073764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shd w:val="clear" w:color="auto" w:fill="auto"/>
          </w:tcPr>
          <w:p w:rsidR="0073764B" w:rsidRDefault="0073764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Светодиодные лампы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3764B" w:rsidRPr="006D0384" w:rsidRDefault="0063467A" w:rsidP="006D03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</w:t>
            </w:r>
            <w:r w:rsidR="0073764B">
              <w:rPr>
                <w:rFonts w:eastAsia="Calibri"/>
              </w:rPr>
              <w:t>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73764B" w:rsidRPr="006D0384" w:rsidRDefault="0073764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количеству светильников</w:t>
            </w:r>
            <w:r w:rsidR="0063467A">
              <w:rPr>
                <w:rFonts w:ascii="Times New Roman" w:hAnsi="Times New Roman"/>
                <w:sz w:val="24"/>
                <w:szCs w:val="24"/>
              </w:rPr>
              <w:t xml:space="preserve"> в здании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3764B" w:rsidRPr="006D0384" w:rsidRDefault="0073764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764B" w:rsidRPr="006D0384" w:rsidRDefault="0073764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143268" w:rsidRPr="00BB1CDB" w:rsidRDefault="00E45E9A" w:rsidP="00BB1CDB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E45E9A" w:rsidRPr="00566BB6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66BB6">
        <w:rPr>
          <w:rFonts w:ascii="Times New Roman" w:hAnsi="Times New Roman"/>
          <w:sz w:val="24"/>
          <w:szCs w:val="24"/>
        </w:rPr>
        <w:t>Перечень периодических печатных изданий и справочной литературы</w:t>
      </w:r>
    </w:p>
    <w:tbl>
      <w:tblPr>
        <w:tblW w:w="159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3755"/>
        <w:gridCol w:w="7441"/>
        <w:gridCol w:w="3755"/>
        <w:gridCol w:w="9"/>
      </w:tblGrid>
      <w:tr w:rsidR="00E45E9A" w:rsidTr="006B179A">
        <w:trPr>
          <w:gridAfter w:val="1"/>
          <w:wAfter w:w="6" w:type="dxa"/>
        </w:trPr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73764B" w:rsidTr="006B179A">
        <w:trPr>
          <w:gridAfter w:val="3"/>
          <w:wAfter w:w="11205" w:type="dxa"/>
        </w:trPr>
        <w:tc>
          <w:tcPr>
            <w:tcW w:w="993" w:type="dxa"/>
            <w:shd w:val="clear" w:color="auto" w:fill="auto"/>
            <w:vAlign w:val="center"/>
          </w:tcPr>
          <w:p w:rsidR="0073764B" w:rsidRPr="006D0384" w:rsidRDefault="0073764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73764B" w:rsidRPr="006D0384" w:rsidRDefault="0073764B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</w:tr>
      <w:tr w:rsidR="00E45E9A" w:rsidTr="006B179A">
        <w:trPr>
          <w:gridAfter w:val="1"/>
          <w:wAfter w:w="6" w:type="dxa"/>
        </w:trPr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CD6A0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5E9A" w:rsidTr="006B179A">
        <w:trPr>
          <w:gridAfter w:val="1"/>
          <w:wAfter w:w="6" w:type="dxa"/>
        </w:trPr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6" w:type="dxa"/>
            <w:vMerge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  <w:proofErr w:type="spellStart"/>
            <w:proofErr w:type="gramStart"/>
            <w:r w:rsidRPr="006D0384">
              <w:rPr>
                <w:rFonts w:eastAsia="Calibri"/>
              </w:rPr>
              <w:t>Балашовская</w:t>
            </w:r>
            <w:proofErr w:type="spellEnd"/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CD6A0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179A" w:rsidTr="006B179A">
        <w:tc>
          <w:tcPr>
            <w:tcW w:w="993" w:type="dxa"/>
            <w:shd w:val="clear" w:color="auto" w:fill="auto"/>
            <w:vAlign w:val="center"/>
          </w:tcPr>
          <w:p w:rsidR="006B179A" w:rsidRPr="006D0384" w:rsidRDefault="006B17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vMerge/>
            <w:shd w:val="clear" w:color="auto" w:fill="auto"/>
          </w:tcPr>
          <w:p w:rsidR="006B179A" w:rsidRPr="006D0384" w:rsidRDefault="006B17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6B179A" w:rsidRDefault="006B179A"/>
        </w:tc>
        <w:tc>
          <w:tcPr>
            <w:tcW w:w="3765" w:type="dxa"/>
            <w:gridSpan w:val="2"/>
            <w:shd w:val="clear" w:color="auto" w:fill="auto"/>
          </w:tcPr>
          <w:p w:rsidR="006B179A" w:rsidRDefault="006B179A"/>
        </w:tc>
      </w:tr>
    </w:tbl>
    <w:p w:rsidR="00E45E9A" w:rsidRPr="00FA43FC" w:rsidRDefault="00E45E9A" w:rsidP="00E45E9A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E45E9A" w:rsidRPr="006775D3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Pr="006775D3">
        <w:rPr>
          <w:rFonts w:ascii="Times New Roman" w:hAnsi="Times New Roman"/>
        </w:rPr>
        <w:t>не осуществляется.</w:t>
      </w:r>
    </w:p>
    <w:p w:rsidR="008418C9" w:rsidRPr="00C41698" w:rsidRDefault="006775D3" w:rsidP="008418C9">
      <w:pPr>
        <w:pStyle w:val="a8"/>
        <w:spacing w:before="240" w:after="120" w:line="240" w:lineRule="auto"/>
        <w:ind w:left="924"/>
        <w:contextualSpacing w:val="0"/>
        <w:jc w:val="both"/>
        <w:rPr>
          <w:rFonts w:ascii="Times New Roman" w:hAnsi="Times New Roman"/>
          <w:b/>
        </w:rPr>
      </w:pPr>
      <w:r w:rsidRPr="006775D3">
        <w:rPr>
          <w:rFonts w:ascii="Times New Roman" w:hAnsi="Times New Roman"/>
          <w:b/>
        </w:rPr>
        <w:t xml:space="preserve">Глава Тростянского муниципального образования                               </w:t>
      </w:r>
      <w:r>
        <w:rPr>
          <w:rFonts w:ascii="Times New Roman" w:hAnsi="Times New Roman"/>
          <w:b/>
        </w:rPr>
        <w:t xml:space="preserve">                      </w:t>
      </w:r>
      <w:r w:rsidRPr="006775D3">
        <w:rPr>
          <w:rFonts w:ascii="Times New Roman" w:hAnsi="Times New Roman"/>
          <w:b/>
        </w:rPr>
        <w:t xml:space="preserve">                                    Н.В.</w:t>
      </w:r>
      <w:r>
        <w:rPr>
          <w:rFonts w:ascii="Times New Roman" w:hAnsi="Times New Roman"/>
          <w:b/>
        </w:rPr>
        <w:t xml:space="preserve"> </w:t>
      </w:r>
      <w:r w:rsidRPr="006775D3">
        <w:rPr>
          <w:rFonts w:ascii="Times New Roman" w:hAnsi="Times New Roman"/>
          <w:b/>
        </w:rPr>
        <w:t>Смирнов</w:t>
      </w:r>
    </w:p>
    <w:sectPr w:rsidR="008418C9" w:rsidRPr="00C41698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7C19FB"/>
    <w:multiLevelType w:val="multilevel"/>
    <w:tmpl w:val="CE7A95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3"/>
  </w:num>
  <w:num w:numId="5">
    <w:abstractNumId w:val="7"/>
  </w:num>
  <w:num w:numId="6">
    <w:abstractNumId w:val="12"/>
  </w:num>
  <w:num w:numId="7">
    <w:abstractNumId w:val="16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  <w:num w:numId="13">
    <w:abstractNumId w:val="2"/>
  </w:num>
  <w:num w:numId="14">
    <w:abstractNumId w:val="14"/>
  </w:num>
  <w:num w:numId="15">
    <w:abstractNumId w:val="15"/>
  </w:num>
  <w:num w:numId="16">
    <w:abstractNumId w:val="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4"/>
    <w:rsid w:val="00002EEC"/>
    <w:rsid w:val="00014BE0"/>
    <w:rsid w:val="00015EE4"/>
    <w:rsid w:val="0003187C"/>
    <w:rsid w:val="00056EFB"/>
    <w:rsid w:val="00071ED0"/>
    <w:rsid w:val="00095BE1"/>
    <w:rsid w:val="000C0649"/>
    <w:rsid w:val="000C2F3B"/>
    <w:rsid w:val="000D27DD"/>
    <w:rsid w:val="000D3EDD"/>
    <w:rsid w:val="000F4B17"/>
    <w:rsid w:val="000F6B12"/>
    <w:rsid w:val="00100642"/>
    <w:rsid w:val="00130BE3"/>
    <w:rsid w:val="00143268"/>
    <w:rsid w:val="0017632B"/>
    <w:rsid w:val="00181D9B"/>
    <w:rsid w:val="0018392E"/>
    <w:rsid w:val="00187C06"/>
    <w:rsid w:val="001B75F0"/>
    <w:rsid w:val="001C4C84"/>
    <w:rsid w:val="001E28AE"/>
    <w:rsid w:val="001E50D4"/>
    <w:rsid w:val="002048FB"/>
    <w:rsid w:val="00224CF0"/>
    <w:rsid w:val="00250927"/>
    <w:rsid w:val="00265770"/>
    <w:rsid w:val="002731E2"/>
    <w:rsid w:val="00280742"/>
    <w:rsid w:val="002D00C0"/>
    <w:rsid w:val="002D0450"/>
    <w:rsid w:val="0030444C"/>
    <w:rsid w:val="00305C91"/>
    <w:rsid w:val="00314BAA"/>
    <w:rsid w:val="00316B09"/>
    <w:rsid w:val="00323F24"/>
    <w:rsid w:val="0033436D"/>
    <w:rsid w:val="00364EAC"/>
    <w:rsid w:val="003673DD"/>
    <w:rsid w:val="0037131D"/>
    <w:rsid w:val="00376430"/>
    <w:rsid w:val="00393917"/>
    <w:rsid w:val="003B2A13"/>
    <w:rsid w:val="003D4C15"/>
    <w:rsid w:val="003F5D6C"/>
    <w:rsid w:val="00400E88"/>
    <w:rsid w:val="00420AFD"/>
    <w:rsid w:val="00431423"/>
    <w:rsid w:val="00431EB9"/>
    <w:rsid w:val="00450353"/>
    <w:rsid w:val="004553B5"/>
    <w:rsid w:val="004753A8"/>
    <w:rsid w:val="00477DF6"/>
    <w:rsid w:val="004860CF"/>
    <w:rsid w:val="004A4896"/>
    <w:rsid w:val="004B01AE"/>
    <w:rsid w:val="004B3CA8"/>
    <w:rsid w:val="004C1B46"/>
    <w:rsid w:val="004D096C"/>
    <w:rsid w:val="004D2092"/>
    <w:rsid w:val="004D3F37"/>
    <w:rsid w:val="004D5020"/>
    <w:rsid w:val="004E02AB"/>
    <w:rsid w:val="004E2E56"/>
    <w:rsid w:val="00512F27"/>
    <w:rsid w:val="005143EE"/>
    <w:rsid w:val="00531AAE"/>
    <w:rsid w:val="00532A70"/>
    <w:rsid w:val="00545C51"/>
    <w:rsid w:val="005466E1"/>
    <w:rsid w:val="00550F5D"/>
    <w:rsid w:val="00554E64"/>
    <w:rsid w:val="005576DE"/>
    <w:rsid w:val="0058641F"/>
    <w:rsid w:val="005A623A"/>
    <w:rsid w:val="005C69E8"/>
    <w:rsid w:val="005D2B35"/>
    <w:rsid w:val="005D37CA"/>
    <w:rsid w:val="005F2FF1"/>
    <w:rsid w:val="005F72A3"/>
    <w:rsid w:val="0061012A"/>
    <w:rsid w:val="00610BA4"/>
    <w:rsid w:val="00613EB5"/>
    <w:rsid w:val="00623FF9"/>
    <w:rsid w:val="00631995"/>
    <w:rsid w:val="0063270A"/>
    <w:rsid w:val="0063467A"/>
    <w:rsid w:val="00662E91"/>
    <w:rsid w:val="006631AB"/>
    <w:rsid w:val="00667937"/>
    <w:rsid w:val="00672169"/>
    <w:rsid w:val="00673975"/>
    <w:rsid w:val="006775D3"/>
    <w:rsid w:val="00681A8C"/>
    <w:rsid w:val="006A09DC"/>
    <w:rsid w:val="006A7850"/>
    <w:rsid w:val="006B179A"/>
    <w:rsid w:val="006B1AAA"/>
    <w:rsid w:val="006D0384"/>
    <w:rsid w:val="006D210A"/>
    <w:rsid w:val="007013F5"/>
    <w:rsid w:val="00734B43"/>
    <w:rsid w:val="0073764B"/>
    <w:rsid w:val="0074731C"/>
    <w:rsid w:val="00771E61"/>
    <w:rsid w:val="0078505B"/>
    <w:rsid w:val="007A08A4"/>
    <w:rsid w:val="007A67FF"/>
    <w:rsid w:val="007D0DCC"/>
    <w:rsid w:val="007F5DBD"/>
    <w:rsid w:val="00816DEF"/>
    <w:rsid w:val="008316A0"/>
    <w:rsid w:val="008418C9"/>
    <w:rsid w:val="00843671"/>
    <w:rsid w:val="00850E44"/>
    <w:rsid w:val="00875B24"/>
    <w:rsid w:val="00880074"/>
    <w:rsid w:val="0088493C"/>
    <w:rsid w:val="008A2958"/>
    <w:rsid w:val="008E1B39"/>
    <w:rsid w:val="008F3F3B"/>
    <w:rsid w:val="008F59AD"/>
    <w:rsid w:val="00916769"/>
    <w:rsid w:val="00920B1D"/>
    <w:rsid w:val="00933179"/>
    <w:rsid w:val="0094459F"/>
    <w:rsid w:val="00990C9E"/>
    <w:rsid w:val="009C3F63"/>
    <w:rsid w:val="009E642F"/>
    <w:rsid w:val="00A07280"/>
    <w:rsid w:val="00A14705"/>
    <w:rsid w:val="00A32163"/>
    <w:rsid w:val="00A65E3E"/>
    <w:rsid w:val="00A70014"/>
    <w:rsid w:val="00A80E47"/>
    <w:rsid w:val="00A838CB"/>
    <w:rsid w:val="00AB05C5"/>
    <w:rsid w:val="00AB53DD"/>
    <w:rsid w:val="00AB6BE8"/>
    <w:rsid w:val="00AC644B"/>
    <w:rsid w:val="00B125D0"/>
    <w:rsid w:val="00B250C0"/>
    <w:rsid w:val="00B53ABD"/>
    <w:rsid w:val="00B91D52"/>
    <w:rsid w:val="00B96416"/>
    <w:rsid w:val="00BB1CDB"/>
    <w:rsid w:val="00BB4375"/>
    <w:rsid w:val="00BB676B"/>
    <w:rsid w:val="00BC422E"/>
    <w:rsid w:val="00BC485F"/>
    <w:rsid w:val="00BD6112"/>
    <w:rsid w:val="00BE3CFA"/>
    <w:rsid w:val="00C00D52"/>
    <w:rsid w:val="00C04B98"/>
    <w:rsid w:val="00C07215"/>
    <w:rsid w:val="00C324DA"/>
    <w:rsid w:val="00C41212"/>
    <w:rsid w:val="00C86CA2"/>
    <w:rsid w:val="00C96893"/>
    <w:rsid w:val="00CA3556"/>
    <w:rsid w:val="00CA7493"/>
    <w:rsid w:val="00CC2256"/>
    <w:rsid w:val="00CD6A08"/>
    <w:rsid w:val="00CF4CB6"/>
    <w:rsid w:val="00DA5E3B"/>
    <w:rsid w:val="00DB5CFD"/>
    <w:rsid w:val="00DC4B10"/>
    <w:rsid w:val="00DE0DF6"/>
    <w:rsid w:val="00E13FA6"/>
    <w:rsid w:val="00E253CE"/>
    <w:rsid w:val="00E278AD"/>
    <w:rsid w:val="00E44411"/>
    <w:rsid w:val="00E45E9A"/>
    <w:rsid w:val="00E77C78"/>
    <w:rsid w:val="00E87B38"/>
    <w:rsid w:val="00ED3119"/>
    <w:rsid w:val="00EE4525"/>
    <w:rsid w:val="00EF3D92"/>
    <w:rsid w:val="00EF3DBB"/>
    <w:rsid w:val="00EF658A"/>
    <w:rsid w:val="00F004DE"/>
    <w:rsid w:val="00F020DD"/>
    <w:rsid w:val="00F02394"/>
    <w:rsid w:val="00F02BC5"/>
    <w:rsid w:val="00F11B05"/>
    <w:rsid w:val="00F62752"/>
    <w:rsid w:val="00FB31BD"/>
    <w:rsid w:val="00FC58F7"/>
    <w:rsid w:val="00FD03A1"/>
    <w:rsid w:val="00FD1EBA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B4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18C9"/>
    <w:pPr>
      <w:keepNext/>
      <w:jc w:val="both"/>
      <w:outlineLvl w:val="0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418C9"/>
    <w:rPr>
      <w:rFonts w:ascii="Calibri" w:hAnsi="Calibri" w:cs="Calibri"/>
      <w:b/>
      <w:bCs/>
      <w:sz w:val="24"/>
      <w:szCs w:val="24"/>
    </w:rPr>
  </w:style>
  <w:style w:type="paragraph" w:customStyle="1" w:styleId="Standard">
    <w:name w:val="Standard"/>
    <w:rsid w:val="004860CF"/>
    <w:pPr>
      <w:suppressAutoHyphens/>
      <w:autoSpaceDN w:val="0"/>
      <w:textAlignment w:val="baseline"/>
    </w:pPr>
    <w:rPr>
      <w:color w:val="00000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B4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18C9"/>
    <w:pPr>
      <w:keepNext/>
      <w:jc w:val="both"/>
      <w:outlineLvl w:val="0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418C9"/>
    <w:rPr>
      <w:rFonts w:ascii="Calibri" w:hAnsi="Calibri" w:cs="Calibri"/>
      <w:b/>
      <w:bCs/>
      <w:sz w:val="24"/>
      <w:szCs w:val="24"/>
    </w:rPr>
  </w:style>
  <w:style w:type="paragraph" w:customStyle="1" w:styleId="Standard">
    <w:name w:val="Standard"/>
    <w:rsid w:val="004860CF"/>
    <w:pPr>
      <w:suppressAutoHyphens/>
      <w:autoSpaceDN w:val="0"/>
      <w:textAlignment w:val="baseline"/>
    </w:pPr>
    <w:rPr>
      <w:color w:val="00000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1B0B-1C99-46F4-A0EF-3B3FEE44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Пользователь Windows</cp:lastModifiedBy>
  <cp:revision>5</cp:revision>
  <cp:lastPrinted>2016-11-18T11:57:00Z</cp:lastPrinted>
  <dcterms:created xsi:type="dcterms:W3CDTF">2019-11-18T09:57:00Z</dcterms:created>
  <dcterms:modified xsi:type="dcterms:W3CDTF">2020-07-24T09:59:00Z</dcterms:modified>
</cp:coreProperties>
</file>